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FD536">
      <w:pPr>
        <w:ind w:firstLine="570"/>
        <w:jc w:val="center"/>
        <w:rPr>
          <w:rFonts w:ascii="宋体" w:cs="Tahoma"/>
          <w:b/>
          <w:kern w:val="0"/>
          <w:sz w:val="36"/>
          <w:szCs w:val="36"/>
        </w:rPr>
      </w:pPr>
      <w:r>
        <w:rPr>
          <w:rFonts w:hint="eastAsia" w:ascii="宋体" w:hAnsi="宋体" w:cs="Tahoma"/>
          <w:b/>
          <w:kern w:val="0"/>
          <w:sz w:val="36"/>
          <w:szCs w:val="36"/>
        </w:rPr>
        <w:t>关于</w:t>
      </w:r>
      <w:r>
        <w:rPr>
          <w:rFonts w:ascii="宋体" w:hAnsi="宋体" w:cs="Tahoma"/>
          <w:b/>
          <w:kern w:val="0"/>
          <w:sz w:val="36"/>
          <w:szCs w:val="36"/>
        </w:rPr>
        <w:t>20</w:t>
      </w:r>
      <w:r>
        <w:rPr>
          <w:rFonts w:hint="eastAsia" w:ascii="宋体" w:hAnsi="宋体" w:cs="Tahoma"/>
          <w:b/>
          <w:kern w:val="0"/>
          <w:sz w:val="36"/>
          <w:szCs w:val="36"/>
          <w:lang w:val="en-US" w:eastAsia="zh-CN"/>
        </w:rPr>
        <w:t>2</w:t>
      </w:r>
      <w:r>
        <w:rPr>
          <w:rFonts w:hint="default" w:ascii="宋体" w:hAnsi="宋体" w:cs="Tahoma"/>
          <w:b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 w:cs="Tahoma"/>
          <w:b/>
          <w:kern w:val="0"/>
          <w:sz w:val="36"/>
          <w:szCs w:val="36"/>
        </w:rPr>
        <w:t>年度成吉思汗陵旅游区本级财政款</w:t>
      </w:r>
    </w:p>
    <w:p w14:paraId="3A942890">
      <w:pPr>
        <w:ind w:firstLine="570"/>
        <w:jc w:val="center"/>
        <w:rPr>
          <w:rFonts w:ascii="宋体" w:cs="Tahoma"/>
          <w:b/>
          <w:kern w:val="0"/>
          <w:sz w:val="36"/>
          <w:szCs w:val="36"/>
        </w:rPr>
      </w:pPr>
      <w:r>
        <w:rPr>
          <w:rFonts w:hint="eastAsia" w:ascii="宋体" w:hAnsi="宋体" w:cs="Tahoma"/>
          <w:b/>
          <w:kern w:val="0"/>
          <w:sz w:val="36"/>
          <w:szCs w:val="36"/>
        </w:rPr>
        <w:t>“三公”经费支出决算情况的说明</w:t>
      </w:r>
    </w:p>
    <w:p w14:paraId="7F7345CD">
      <w:pPr>
        <w:ind w:firstLine="570"/>
        <w:rPr>
          <w:rFonts w:ascii="仿宋_GB2312" w:hAnsi="Tahoma" w:eastAsia="仿宋_GB2312" w:cs="Tahoma"/>
          <w:color w:val="444444"/>
          <w:kern w:val="0"/>
          <w:sz w:val="32"/>
          <w:szCs w:val="32"/>
        </w:rPr>
      </w:pPr>
    </w:p>
    <w:p w14:paraId="5BFE85A9">
      <w:pPr>
        <w:ind w:firstLine="600" w:firstLineChars="200"/>
        <w:rPr>
          <w:rFonts w:hint="eastAsia" w:ascii="宋体" w:hAnsi="宋体" w:cs="宋体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highlight w:val="none"/>
        </w:rPr>
        <w:t>20</w:t>
      </w:r>
      <w:r>
        <w:rPr>
          <w:rFonts w:hint="eastAsia" w:ascii="宋体" w:hAnsi="宋体" w:cs="宋体"/>
          <w:b w:val="0"/>
          <w:bCs w:val="0"/>
          <w:sz w:val="30"/>
          <w:szCs w:val="30"/>
          <w:highlight w:val="none"/>
          <w:lang w:val="en-US" w:eastAsia="zh-CN"/>
        </w:rPr>
        <w:t>2</w:t>
      </w:r>
      <w:r>
        <w:rPr>
          <w:rFonts w:hint="default" w:ascii="宋体" w:hAnsi="宋体" w:cs="宋体"/>
          <w:b w:val="0"/>
          <w:bCs w:val="0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highlight w:val="none"/>
        </w:rPr>
        <w:t>年，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成陵旅游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区管委会</w:t>
      </w:r>
      <w:r>
        <w:rPr>
          <w:rFonts w:hint="eastAsia" w:ascii="宋体" w:hAnsi="宋体" w:eastAsia="宋体" w:cs="宋体"/>
          <w:kern w:val="0"/>
          <w:sz w:val="30"/>
          <w:szCs w:val="30"/>
        </w:rPr>
        <w:t>各部门认真贯彻落实中央“八项规定”精神和厉行节约要求，坚持过“紧日子”思想，从严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从紧加强部门支出管理，保障重点领域支出需求，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切实从源头上控制</w:t>
      </w:r>
      <w:r>
        <w:rPr>
          <w:rFonts w:hint="eastAsia" w:ascii="宋体" w:hAnsi="宋体" w:eastAsia="宋体" w:cs="宋体"/>
          <w:kern w:val="0"/>
          <w:sz w:val="30"/>
          <w:szCs w:val="30"/>
        </w:rPr>
        <w:t>“三公”经费支出</w:t>
      </w:r>
      <w:r>
        <w:rPr>
          <w:rFonts w:hint="eastAsia" w:ascii="宋体" w:hAnsi="宋体" w:cs="宋体"/>
          <w:kern w:val="0"/>
          <w:sz w:val="30"/>
          <w:szCs w:val="30"/>
          <w:lang w:eastAsia="zh-CN"/>
        </w:rPr>
        <w:t>。</w:t>
      </w:r>
    </w:p>
    <w:p w14:paraId="07164D67">
      <w:pPr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成陵旅游区</w:t>
      </w:r>
      <w:r>
        <w:rPr>
          <w:rFonts w:hint="eastAsia" w:ascii="宋体" w:hAnsi="宋体" w:eastAsia="宋体" w:cs="宋体"/>
          <w:sz w:val="30"/>
          <w:szCs w:val="30"/>
        </w:rPr>
        <w:t>20</w:t>
      </w:r>
      <w:r>
        <w:rPr>
          <w:rFonts w:hint="default" w:ascii="宋体" w:hAnsi="宋体" w:cs="宋体"/>
          <w:sz w:val="30"/>
          <w:szCs w:val="30"/>
          <w:lang w:val="en-US" w:eastAsia="zh-CN"/>
        </w:rPr>
        <w:t>23</w:t>
      </w:r>
      <w:r>
        <w:rPr>
          <w:rFonts w:hint="eastAsia" w:ascii="宋体" w:hAnsi="宋体" w:eastAsia="宋体" w:cs="宋体"/>
          <w:sz w:val="30"/>
          <w:szCs w:val="30"/>
        </w:rPr>
        <w:t>年度财政拨款</w:t>
      </w:r>
      <w:r>
        <w:rPr>
          <w:rFonts w:hint="eastAsia" w:ascii="宋体" w:hAnsi="宋体" w:eastAsia="宋体" w:cs="宋体"/>
          <w:kern w:val="0"/>
          <w:sz w:val="30"/>
          <w:szCs w:val="30"/>
        </w:rPr>
        <w:t>“三公”经费支出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56.90</w:t>
      </w:r>
      <w:r>
        <w:rPr>
          <w:rFonts w:hint="eastAsia" w:ascii="宋体" w:hAnsi="宋体" w:eastAsia="宋体" w:cs="宋体"/>
          <w:kern w:val="0"/>
          <w:sz w:val="30"/>
          <w:szCs w:val="30"/>
        </w:rPr>
        <w:t>万元，因公出国（境）费支出0元，占0%；公务用车购置及运行维护费支出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22.10万</w:t>
      </w:r>
      <w:r>
        <w:rPr>
          <w:rFonts w:hint="eastAsia" w:ascii="宋体" w:hAnsi="宋体" w:eastAsia="宋体" w:cs="宋体"/>
          <w:kern w:val="0"/>
          <w:sz w:val="30"/>
          <w:szCs w:val="30"/>
        </w:rPr>
        <w:t>元，占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38.84</w:t>
      </w:r>
      <w:r>
        <w:rPr>
          <w:rFonts w:hint="eastAsia" w:ascii="宋体" w:hAnsi="宋体" w:eastAsia="宋体" w:cs="宋体"/>
          <w:kern w:val="0"/>
          <w:sz w:val="30"/>
          <w:szCs w:val="30"/>
        </w:rPr>
        <w:t>%；公务接待费支出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34.80</w:t>
      </w:r>
      <w:r>
        <w:rPr>
          <w:rFonts w:hint="eastAsia" w:ascii="宋体" w:hAnsi="宋体" w:eastAsia="宋体" w:cs="宋体"/>
          <w:kern w:val="0"/>
          <w:sz w:val="30"/>
          <w:szCs w:val="30"/>
        </w:rPr>
        <w:t>万元，占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61.16</w:t>
      </w:r>
      <w:r>
        <w:rPr>
          <w:rFonts w:hint="eastAsia" w:ascii="宋体" w:hAnsi="宋体" w:eastAsia="宋体" w:cs="宋体"/>
          <w:kern w:val="0"/>
          <w:sz w:val="30"/>
          <w:szCs w:val="30"/>
        </w:rPr>
        <w:t>%。具体情况如下：</w:t>
      </w:r>
    </w:p>
    <w:p w14:paraId="0C13D716">
      <w:pPr>
        <w:ind w:firstLine="602" w:firstLineChars="200"/>
        <w:rPr>
          <w:rFonts w:hint="eastAsia" w:ascii="宋体" w:hAnsi="宋体" w:eastAsia="宋体" w:cs="宋体"/>
          <w:b w:val="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</w:rPr>
        <w:t>因公出国（境）费支出</w:t>
      </w:r>
      <w:r>
        <w:rPr>
          <w:rFonts w:hint="eastAsia" w:ascii="宋体" w:hAnsi="宋体" w:eastAsia="宋体" w:cs="宋体"/>
          <w:kern w:val="0"/>
          <w:sz w:val="30"/>
          <w:szCs w:val="30"/>
        </w:rPr>
        <w:t>0元。全年因公出国（境）团组0个，累计0人次。主要原因是当年没有</w:t>
      </w:r>
      <w:r>
        <w:rPr>
          <w:rFonts w:hint="eastAsia" w:ascii="宋体" w:hAnsi="宋体" w:eastAsia="宋体" w:cs="宋体"/>
          <w:b w:val="0"/>
          <w:kern w:val="0"/>
          <w:sz w:val="30"/>
          <w:szCs w:val="30"/>
        </w:rPr>
        <w:t>因公出国（境）人员。</w:t>
      </w:r>
    </w:p>
    <w:p w14:paraId="3CFABA6E">
      <w:pPr>
        <w:ind w:firstLine="602" w:firstLineChars="200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</w:rPr>
        <w:t>公务用车购置及运行维护费支出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22.1</w:t>
      </w:r>
      <w:r>
        <w:rPr>
          <w:rFonts w:hint="eastAsia" w:ascii="宋体" w:hAnsi="宋体" w:eastAsia="宋体" w:cs="宋体"/>
          <w:kern w:val="0"/>
          <w:sz w:val="30"/>
          <w:szCs w:val="30"/>
        </w:rPr>
        <w:t>万元。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公务用车运行维护费主要用于按规定保留的</w:t>
      </w:r>
      <w:r>
        <w:rPr>
          <w:rFonts w:hint="eastAsia" w:ascii="宋体" w:hAnsi="宋体" w:eastAsia="宋体" w:cs="宋体"/>
          <w:kern w:val="0"/>
          <w:sz w:val="30"/>
          <w:szCs w:val="30"/>
        </w:rPr>
        <w:t>公务用车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的燃料费、维修费、过路过桥费、保险费等支出。</w:t>
      </w:r>
      <w:r>
        <w:rPr>
          <w:rFonts w:hint="eastAsia" w:ascii="宋体" w:hAnsi="宋体" w:eastAsia="宋体" w:cs="宋体"/>
          <w:kern w:val="0"/>
          <w:sz w:val="30"/>
          <w:szCs w:val="30"/>
        </w:rPr>
        <w:t>公务用车运行维护费支出较上年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增加2.2</w:t>
      </w:r>
      <w:r>
        <w:rPr>
          <w:rFonts w:hint="eastAsia" w:ascii="宋体" w:hAnsi="宋体" w:eastAsia="宋体" w:cs="宋体"/>
          <w:kern w:val="0"/>
          <w:sz w:val="30"/>
          <w:szCs w:val="30"/>
        </w:rPr>
        <w:t>万元，主要原因是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本年景区恢复正常营运产生公车运行费用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30"/>
          <w:szCs w:val="30"/>
        </w:rPr>
        <w:t>。</w:t>
      </w:r>
    </w:p>
    <w:p w14:paraId="6AD15449">
      <w:pPr>
        <w:pStyle w:val="5"/>
        <w:widowControl/>
        <w:autoSpaceDN w:val="0"/>
        <w:spacing w:line="580" w:lineRule="atLeast"/>
        <w:ind w:firstLine="600"/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</w:rPr>
        <w:t>公务接待费支出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34.80</w:t>
      </w:r>
      <w:r>
        <w:rPr>
          <w:rFonts w:hint="eastAsia" w:ascii="宋体" w:hAnsi="宋体" w:eastAsia="宋体" w:cs="宋体"/>
          <w:kern w:val="0"/>
          <w:sz w:val="30"/>
          <w:szCs w:val="30"/>
        </w:rPr>
        <w:t>万元。其中：国内公务接待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34.80</w:t>
      </w:r>
      <w:r>
        <w:rPr>
          <w:rFonts w:hint="eastAsia" w:ascii="宋体" w:hAnsi="宋体" w:eastAsia="宋体" w:cs="宋体"/>
          <w:kern w:val="0"/>
          <w:sz w:val="30"/>
          <w:szCs w:val="30"/>
        </w:rPr>
        <w:t>万元，接待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21</w:t>
      </w:r>
      <w:r>
        <w:rPr>
          <w:rFonts w:hint="eastAsia" w:ascii="宋体" w:hAnsi="宋体" w:eastAsia="宋体" w:cs="宋体"/>
          <w:kern w:val="0"/>
          <w:sz w:val="30"/>
          <w:szCs w:val="30"/>
        </w:rPr>
        <w:t>批次，共接待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21批</w:t>
      </w:r>
      <w:r>
        <w:rPr>
          <w:rFonts w:hint="eastAsia" w:ascii="宋体" w:hAnsi="宋体" w:eastAsia="宋体" w:cs="宋体"/>
          <w:kern w:val="0"/>
          <w:sz w:val="30"/>
          <w:szCs w:val="30"/>
        </w:rPr>
        <w:t>次</w:t>
      </w:r>
      <w:r>
        <w:rPr>
          <w:rFonts w:hint="eastAsia" w:ascii="宋体" w:hAnsi="宋体" w:cs="宋体"/>
          <w:kern w:val="0"/>
          <w:sz w:val="30"/>
          <w:szCs w:val="30"/>
          <w:lang w:eastAsia="zh-CN"/>
        </w:rPr>
        <w:t>，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3023余人</w:t>
      </w:r>
      <w:r>
        <w:rPr>
          <w:rFonts w:hint="eastAsia" w:ascii="宋体" w:hAnsi="宋体" w:eastAsia="宋体" w:cs="宋体"/>
          <w:kern w:val="0"/>
          <w:sz w:val="30"/>
          <w:szCs w:val="30"/>
        </w:rPr>
        <w:t>。主要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是成陵旅游区举行2023年查干苏鲁克非遗活动</w:t>
      </w:r>
      <w:r>
        <w:rPr>
          <w:rFonts w:hint="eastAsia" w:ascii="宋体" w:hAnsi="宋体" w:eastAsia="宋体" w:cs="宋体"/>
          <w:kern w:val="2"/>
          <w:sz w:val="30"/>
          <w:szCs w:val="30"/>
        </w:rPr>
        <w:t>抽调安保人员工作餐</w:t>
      </w:r>
      <w:r>
        <w:rPr>
          <w:rFonts w:hint="eastAsia" w:ascii="宋体" w:hAnsi="宋体" w:eastAsia="宋体" w:cs="宋体"/>
          <w:kern w:val="0"/>
          <w:sz w:val="30"/>
          <w:szCs w:val="30"/>
        </w:rPr>
        <w:t>。国（境）外接待费0.00万元，接待0批次，共接待0人次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30"/>
          <w:szCs w:val="30"/>
        </w:rPr>
        <w:t>较上年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增加13.24</w:t>
      </w:r>
      <w:r>
        <w:rPr>
          <w:rFonts w:hint="eastAsia" w:ascii="宋体" w:hAnsi="宋体" w:eastAsia="宋体" w:cs="宋体"/>
          <w:kern w:val="0"/>
          <w:sz w:val="30"/>
          <w:szCs w:val="30"/>
        </w:rPr>
        <w:t>万元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。</w:t>
      </w:r>
    </w:p>
    <w:p w14:paraId="3E902C8D">
      <w:pPr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zNDU4YTcwZGVlMDFlOTlmN2M2NmM2OWRmMDZjMjkifQ=="/>
  </w:docVars>
  <w:rsids>
    <w:rsidRoot w:val="216F4019"/>
    <w:rsid w:val="00632EE6"/>
    <w:rsid w:val="00BE4EDC"/>
    <w:rsid w:val="03443B1A"/>
    <w:rsid w:val="059A194B"/>
    <w:rsid w:val="0C101562"/>
    <w:rsid w:val="112733AE"/>
    <w:rsid w:val="167D551C"/>
    <w:rsid w:val="1EAF1EB3"/>
    <w:rsid w:val="208C1AAD"/>
    <w:rsid w:val="216F4019"/>
    <w:rsid w:val="25252B22"/>
    <w:rsid w:val="270E631C"/>
    <w:rsid w:val="3C6F6650"/>
    <w:rsid w:val="4B6F15AA"/>
    <w:rsid w:val="4CA51494"/>
    <w:rsid w:val="54AF57FB"/>
    <w:rsid w:val="66BD382E"/>
    <w:rsid w:val="6D535020"/>
    <w:rsid w:val="71B3145A"/>
    <w:rsid w:val="738C235E"/>
    <w:rsid w:val="74CB689D"/>
    <w:rsid w:val="76CE3EDC"/>
    <w:rsid w:val="78774FDD"/>
    <w:rsid w:val="7A5B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/>
      <w:suppressLineNumbers w:val="0"/>
      <w:topLinePunct/>
      <w:spacing w:before="0" w:beforeAutospacing="0" w:after="0" w:afterAutospacing="0"/>
      <w:ind w:left="0" w:right="0" w:firstLine="573"/>
      <w:jc w:val="left"/>
    </w:pPr>
    <w:rPr>
      <w:rFonts w:hint="eastAsia" w:ascii="宋体" w:hAnsi="宋体" w:eastAsia="宋体" w:cs="宋体"/>
      <w:kern w:val="21"/>
      <w:sz w:val="28"/>
      <w:szCs w:val="28"/>
      <w:lang w:val="en-US" w:eastAsia="zh-CN" w:bidi="ar"/>
    </w:rPr>
  </w:style>
  <w:style w:type="paragraph" w:customStyle="1" w:styleId="5">
    <w:name w:val="p0"/>
    <w:basedOn w:val="1"/>
    <w:qFormat/>
    <w:uiPriority w:val="0"/>
    <w:pPr>
      <w:jc w:val="left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CLGWH</Company>
  <Pages>2</Pages>
  <Words>458</Words>
  <Characters>514</Characters>
  <Lines>1</Lines>
  <Paragraphs>1</Paragraphs>
  <TotalTime>82</TotalTime>
  <ScaleCrop>false</ScaleCrop>
  <LinksUpToDate>false</LinksUpToDate>
  <CharactersWithSpaces>514</CharactersWithSpaces>
  <Application>WPS Office_12.1.0.18276_F1E327BC-269C-435d-A152-05C5408002CA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2021-06-10T02:15:00Z</dcterms:created>
  <dc:creator>2014</dc:creator>
  <cp:lastModifiedBy>四叶草</cp:lastModifiedBy>
  <cp:lastPrinted>2024-09-10T02:03:47Z</cp:lastPrinted>
  <dcterms:modified xsi:type="dcterms:W3CDTF">2024-09-10T02:30:23Z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464F0B8575954979846FF029F721F4EF_13</vt:lpwstr>
  </property>
</Properties>
</file>